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4E" w:rsidRDefault="00F04C4E" w:rsidP="001E7A14">
      <w:pPr>
        <w:jc w:val="center"/>
      </w:pPr>
      <w:r>
        <w:t>VŠEOBECNÉ OBCHODNÍ PODMÍNKY</w:t>
      </w:r>
    </w:p>
    <w:p w:rsidR="00F04C4E" w:rsidRDefault="00F04C4E">
      <w:r>
        <w:t xml:space="preserve">Ing. Karel </w:t>
      </w:r>
      <w:proofErr w:type="spellStart"/>
      <w:r>
        <w:t>Krajcar</w:t>
      </w:r>
      <w:proofErr w:type="spellEnd"/>
      <w:r>
        <w:t xml:space="preserve"> – Návrhy fasád</w:t>
      </w:r>
    </w:p>
    <w:p w:rsidR="00A277F2" w:rsidRDefault="00F04C4E">
      <w:r>
        <w:t xml:space="preserve">místem </w:t>
      </w:r>
      <w:proofErr w:type="gramStart"/>
      <w:r>
        <w:t>podnikání</w:t>
      </w:r>
      <w:r w:rsidR="00A277F2">
        <w:t xml:space="preserve"> </w:t>
      </w:r>
      <w:r>
        <w:t xml:space="preserve"> </w:t>
      </w:r>
      <w:proofErr w:type="spellStart"/>
      <w:r>
        <w:t>Nýrov</w:t>
      </w:r>
      <w:proofErr w:type="spellEnd"/>
      <w:proofErr w:type="gramEnd"/>
      <w:r>
        <w:t xml:space="preserve"> 70, 679 723 </w:t>
      </w:r>
      <w:proofErr w:type="spellStart"/>
      <w:r>
        <w:t>Nýrov</w:t>
      </w:r>
      <w:proofErr w:type="spellEnd"/>
      <w:r>
        <w:t>, Česká republika</w:t>
      </w:r>
    </w:p>
    <w:p w:rsidR="00F04C4E" w:rsidRDefault="00F04C4E">
      <w:r>
        <w:t xml:space="preserve"> IČ: </w:t>
      </w:r>
      <w:r w:rsidR="00A277F2">
        <w:t>021 90 401</w:t>
      </w:r>
      <w:r>
        <w:t xml:space="preserve"> </w:t>
      </w:r>
    </w:p>
    <w:p w:rsidR="00F04C4E" w:rsidRDefault="00F04C4E">
      <w:r>
        <w:t>(dále jen NávrhyFasád.CZ nebo zhotovitel)</w:t>
      </w:r>
    </w:p>
    <w:p w:rsidR="00F04C4E" w:rsidRDefault="00F04C4E">
      <w:r>
        <w:t xml:space="preserve"> tímto zveřejňuje své obchodní podmínky, za kterých jsou uzavírány smlouvy o dílo, přijímání objednávek, termíny zhotovení díla, cena díla, jakož i ostatní podmínky, za kterých je možné s ním, jako s podnikatelem spolupracovat či uzavírat smlouvy. </w:t>
      </w:r>
    </w:p>
    <w:p w:rsidR="00F04C4E" w:rsidRDefault="00F04C4E" w:rsidP="00F04C4E">
      <w:pPr>
        <w:pStyle w:val="Odstavecseseznamem"/>
        <w:numPr>
          <w:ilvl w:val="0"/>
          <w:numId w:val="1"/>
        </w:numPr>
      </w:pPr>
      <w:r>
        <w:t xml:space="preserve">Uzavření smlouvy o dílo </w:t>
      </w:r>
    </w:p>
    <w:p w:rsidR="00F04C4E" w:rsidRDefault="00F04C4E" w:rsidP="00F04C4E">
      <w:pPr>
        <w:pStyle w:val="Odstavecseseznamem"/>
      </w:pPr>
      <w:r>
        <w:t xml:space="preserve">Se zhotovitelem je možné uzavřít smlouvu o dílo tak, že mu bude doručena </w:t>
      </w:r>
      <w:proofErr w:type="gramStart"/>
      <w:r>
        <w:t>objednávka          e-mailem</w:t>
      </w:r>
      <w:proofErr w:type="gramEnd"/>
      <w:r>
        <w:t xml:space="preserve">, telefonicky, písemně či bude uskutečněna osobně. V případě, že </w:t>
      </w:r>
      <w:proofErr w:type="gramStart"/>
      <w:r>
        <w:t>je</w:t>
      </w:r>
      <w:proofErr w:type="gramEnd"/>
      <w:r>
        <w:t xml:space="preserve"> objednávka písemná musí obsahovat minimálně přesnou </w:t>
      </w:r>
      <w:proofErr w:type="gramStart"/>
      <w:r>
        <w:t>specifikaci</w:t>
      </w:r>
      <w:proofErr w:type="gramEnd"/>
      <w:r>
        <w:t xml:space="preserve"> díla, které má být zhotovitelem provedeno, cenu, za kterou má být dílo zhotoveno a termín, ve kterém má být dílo dodáno a specifikaci osoby, která je objednatelem (dále jen objednatel). Zhotovitel si vyhrazuje právo tuto objednávku odmítnout, a to ve lhůtě 10 pracovních dní. Pokud tak zhotovitel neučiní, je smlouva uzavřena. Smlouva mezi zhotovitelem a objednatelem může být uzavřena též tak, že objednatel </w:t>
      </w:r>
      <w:proofErr w:type="gramStart"/>
      <w:r>
        <w:t>potvrdí  e-mailem</w:t>
      </w:r>
      <w:proofErr w:type="gramEnd"/>
      <w:r>
        <w:t xml:space="preserve"> zakázkový list – závaznou objednávku, kterou mu předloží zhotovitel. V případě, že dojde po uzavření smlouvy ze strany objednatele k odstoupení od smlouvy, resp. zrušení objednávky, je objednatel povinen zaplatit zhotoviteli veškeré náklady, které mu vznikly v souvislosti s uzavřením smlouvy s objednatelem, resp. přijetím jeho objednávky. </w:t>
      </w:r>
    </w:p>
    <w:p w:rsidR="00F04C4E" w:rsidRDefault="00F04C4E" w:rsidP="00F04C4E">
      <w:pPr>
        <w:pStyle w:val="Odstavecseseznamem"/>
        <w:numPr>
          <w:ilvl w:val="0"/>
          <w:numId w:val="1"/>
        </w:numPr>
      </w:pPr>
      <w:r>
        <w:t xml:space="preserve">Cena díla </w:t>
      </w:r>
    </w:p>
    <w:p w:rsidR="00F04C4E" w:rsidRDefault="00F04C4E" w:rsidP="00F04C4E">
      <w:pPr>
        <w:pStyle w:val="Odstavecseseznamem"/>
      </w:pPr>
      <w:r>
        <w:t xml:space="preserve">Podpisem těchto obchodních podmínek potvrzuje objednatel, že se seznámil s platným ceníkem dodavatele a že s navrženou cenou souhlasí. Toto neplatí, pokud mezi zhotovitelem a objednatelem je sjednána ve smlouvě cena jiným způsobem. </w:t>
      </w:r>
    </w:p>
    <w:p w:rsidR="00F04C4E" w:rsidRDefault="00F04C4E" w:rsidP="00F04C4E">
      <w:pPr>
        <w:pStyle w:val="Odstavecseseznamem"/>
        <w:numPr>
          <w:ilvl w:val="0"/>
          <w:numId w:val="1"/>
        </w:numPr>
      </w:pPr>
      <w:r>
        <w:t>Grafické návrhy</w:t>
      </w:r>
    </w:p>
    <w:p w:rsidR="00160287" w:rsidRDefault="00D51C37" w:rsidP="00160287">
      <w:pPr>
        <w:pStyle w:val="Odstavecseseznamem"/>
      </w:pPr>
      <w:r>
        <w:t xml:space="preserve"> </w:t>
      </w:r>
      <w:r w:rsidR="00F04C4E">
        <w:t xml:space="preserve"> Za správnost </w:t>
      </w:r>
      <w:r w:rsidR="00BC156C">
        <w:t xml:space="preserve">zadání pro </w:t>
      </w:r>
      <w:proofErr w:type="gramStart"/>
      <w:r w:rsidR="00BC156C">
        <w:t>vytvoření  v grafického</w:t>
      </w:r>
      <w:proofErr w:type="gramEnd"/>
      <w:r w:rsidR="00BC156C">
        <w:t xml:space="preserve"> návrhu</w:t>
      </w:r>
      <w:r w:rsidR="00F04C4E">
        <w:t xml:space="preserve"> </w:t>
      </w:r>
      <w:proofErr w:type="gramStart"/>
      <w:r w:rsidR="00F04C4E">
        <w:t>odpovídá</w:t>
      </w:r>
      <w:proofErr w:type="gramEnd"/>
      <w:r w:rsidR="00F04C4E">
        <w:t xml:space="preserve"> objednatel. Při pozdějším zjištění chybnosti údajů není objednatel oprávněn požadovat náhradu vzniklé škody. Grafické návrh</w:t>
      </w:r>
      <w:r>
        <w:t xml:space="preserve">y budou po </w:t>
      </w:r>
      <w:proofErr w:type="gramStart"/>
      <w:r>
        <w:t>uh</w:t>
      </w:r>
      <w:r w:rsidR="00160287">
        <w:t xml:space="preserve">razení </w:t>
      </w:r>
      <w:r>
        <w:t xml:space="preserve"> </w:t>
      </w:r>
      <w:r w:rsidR="00160287">
        <w:t>100%</w:t>
      </w:r>
      <w:proofErr w:type="gramEnd"/>
      <w:r w:rsidR="00160287">
        <w:t xml:space="preserve"> ceny</w:t>
      </w:r>
      <w:r w:rsidR="00F04C4E">
        <w:t xml:space="preserve"> výlučným vlastnictvím </w:t>
      </w:r>
      <w:r w:rsidR="00160287">
        <w:t>objednatele</w:t>
      </w:r>
      <w:r w:rsidR="00F04C4E">
        <w:t xml:space="preserve">. </w:t>
      </w:r>
    </w:p>
    <w:p w:rsidR="00160287" w:rsidRDefault="00F04C4E" w:rsidP="00160287">
      <w:pPr>
        <w:pStyle w:val="Odstavecseseznamem"/>
        <w:numPr>
          <w:ilvl w:val="0"/>
          <w:numId w:val="1"/>
        </w:numPr>
      </w:pPr>
      <w:r>
        <w:t xml:space="preserve">Platební podmínky </w:t>
      </w:r>
    </w:p>
    <w:p w:rsidR="00160287" w:rsidRDefault="00F04C4E" w:rsidP="00160287">
      <w:pPr>
        <w:pStyle w:val="Odstavecseseznamem"/>
      </w:pPr>
      <w:r>
        <w:t xml:space="preserve">Platba se provádí </w:t>
      </w:r>
      <w:r w:rsidR="00160287" w:rsidRPr="00A277F2">
        <w:rPr>
          <w:b/>
        </w:rPr>
        <w:t>bezhotovostním převodem na účet zhotovitele</w:t>
      </w:r>
      <w:r w:rsidR="00A277F2" w:rsidRPr="00A277F2">
        <w:rPr>
          <w:b/>
        </w:rPr>
        <w:t xml:space="preserve"> před zasláním díla</w:t>
      </w:r>
      <w:r w:rsidR="00160287">
        <w:t>.</w:t>
      </w:r>
      <w:r>
        <w:t xml:space="preserve"> Dodavatel může požadovat složení zálohy až do výše 100% ceny díla. Objednatel bere na vědomí, že v případě prodlení s převzetím či zaplacením díla, tak jak bylo sjednáno se zhotovitelem, je zhotovitel oprávněn požadovat po objednateli zaplacení smluvní pokuty ve výši 0,05% denně za každý den z prodlení ceny díla. </w:t>
      </w:r>
    </w:p>
    <w:p w:rsidR="00160287" w:rsidRDefault="00F04C4E" w:rsidP="00160287">
      <w:pPr>
        <w:pStyle w:val="Odstavecseseznamem"/>
        <w:numPr>
          <w:ilvl w:val="0"/>
          <w:numId w:val="1"/>
        </w:numPr>
      </w:pPr>
      <w:r>
        <w:t>Termín dodání</w:t>
      </w:r>
    </w:p>
    <w:p w:rsidR="00160287" w:rsidRDefault="00F04C4E" w:rsidP="00160287">
      <w:pPr>
        <w:pStyle w:val="Odstavecseseznamem"/>
      </w:pPr>
      <w:r>
        <w:t>Termín pro výrobu předmětu objednávky začíná běžet až schválením konečného grafického návrhu objednatelem. Jednotlivé termíny dodání vyplývají jednak z ceníku, kde jsou uvedeny u jednotlivých druhů zboží, avšak mohou být sjednány též individuálně, pokud zhotovitel nemůže garantovat standardní termín dodání zboží.</w:t>
      </w:r>
    </w:p>
    <w:p w:rsidR="00A277F2" w:rsidRDefault="00A277F2" w:rsidP="00160287">
      <w:pPr>
        <w:pStyle w:val="Odstavecseseznamem"/>
      </w:pPr>
    </w:p>
    <w:p w:rsidR="00160287" w:rsidRDefault="00F04C4E" w:rsidP="00160287">
      <w:pPr>
        <w:pStyle w:val="Odstavecseseznamem"/>
        <w:numPr>
          <w:ilvl w:val="0"/>
          <w:numId w:val="1"/>
        </w:numPr>
      </w:pPr>
      <w:r>
        <w:lastRenderedPageBreak/>
        <w:t>Předání a převzetí díla</w:t>
      </w:r>
    </w:p>
    <w:p w:rsidR="00A90A78" w:rsidRDefault="00160287" w:rsidP="00160287">
      <w:pPr>
        <w:pStyle w:val="Odstavecseseznamem"/>
      </w:pPr>
      <w:r>
        <w:t xml:space="preserve">Předání díla probíhá zasláním </w:t>
      </w:r>
      <w:r w:rsidRPr="00024686">
        <w:rPr>
          <w:b/>
        </w:rPr>
        <w:t>e-mailem na adresu</w:t>
      </w:r>
      <w:r>
        <w:t xml:space="preserve"> </w:t>
      </w:r>
      <w:r w:rsidR="00024686">
        <w:t xml:space="preserve">zadavatele </w:t>
      </w:r>
      <w:r>
        <w:t>ve formátu *.</w:t>
      </w:r>
      <w:proofErr w:type="spellStart"/>
      <w:r>
        <w:t>jpg</w:t>
      </w:r>
      <w:proofErr w:type="spellEnd"/>
      <w:r w:rsidR="00F04C4E">
        <w:t xml:space="preserve"> </w:t>
      </w:r>
    </w:p>
    <w:p w:rsidR="00024686" w:rsidRDefault="00024686" w:rsidP="00160287">
      <w:pPr>
        <w:pStyle w:val="Odstavecseseznamem"/>
      </w:pPr>
    </w:p>
    <w:p w:rsidR="00024686" w:rsidRDefault="00024686" w:rsidP="00024686">
      <w:pPr>
        <w:pStyle w:val="Odstavecseseznamem"/>
        <w:numPr>
          <w:ilvl w:val="0"/>
          <w:numId w:val="1"/>
        </w:numPr>
      </w:pPr>
      <w:r w:rsidRPr="00024686">
        <w:t xml:space="preserve">Ve smyslu ustanovení § 1820 odst. 1) písmeno j) občanského zákoníku a § 14 odst. 1 a § 20d a </w:t>
      </w:r>
      <w:proofErr w:type="spellStart"/>
      <w:r w:rsidRPr="00024686">
        <w:t>násl</w:t>
      </w:r>
      <w:proofErr w:type="spellEnd"/>
      <w:r w:rsidRPr="00024686">
        <w:t xml:space="preserve">. zákona č. 634/1992, na ochranu spotřebitele sděluje prodávající, že s návrhem na </w:t>
      </w:r>
      <w:r w:rsidRPr="00024686">
        <w:rPr>
          <w:b/>
        </w:rPr>
        <w:t>mimosoudní řešení spotřebitelského sporu</w:t>
      </w:r>
      <w:r w:rsidRPr="00024686">
        <w:t xml:space="preserve"> se spotřebitel může obrátit na orgán mimosoudního řešení spotřebitelských sporů, kterým je Česká obchodní inspekce, a to na internetových stránkách </w:t>
      </w:r>
      <w:r w:rsidRPr="00024686">
        <w:rPr>
          <w:b/>
        </w:rPr>
        <w:t>www.coi.cz</w:t>
      </w:r>
      <w:r w:rsidRPr="00024686">
        <w:t>. Česká obchodní inspekce vyřizuje návrhy na mimosoudní řešení spotřebitelských sporů způsobem a za podmínek stanovených příslušnými právními předpisy. Pro vyloučení pochybností žádné ustanovení těchto podmínek nevylučuje možnost spotřebitele obrátit se svým nárokem na civilní soud.</w:t>
      </w:r>
    </w:p>
    <w:sectPr w:rsidR="00024686" w:rsidSect="00A9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334B4"/>
    <w:multiLevelType w:val="hybridMultilevel"/>
    <w:tmpl w:val="CE8A1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C4E"/>
    <w:rsid w:val="00024686"/>
    <w:rsid w:val="00160287"/>
    <w:rsid w:val="001E7A14"/>
    <w:rsid w:val="00A277F2"/>
    <w:rsid w:val="00A90A78"/>
    <w:rsid w:val="00BC156C"/>
    <w:rsid w:val="00D51C37"/>
    <w:rsid w:val="00F0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A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4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5</cp:revision>
  <dcterms:created xsi:type="dcterms:W3CDTF">2016-02-15T12:00:00Z</dcterms:created>
  <dcterms:modified xsi:type="dcterms:W3CDTF">2016-02-15T12:40:00Z</dcterms:modified>
</cp:coreProperties>
</file>